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8608D" w:rsidRDefault="0028608D" w:rsidP="0028608D">
      <w:pPr>
        <w:pStyle w:val="11"/>
        <w:spacing w:before="0" w:after="0" w:line="240" w:lineRule="auto"/>
        <w:jc w:val="center"/>
        <w:rPr>
          <w:caps/>
          <w:sz w:val="24"/>
        </w:rPr>
      </w:pPr>
      <w:r>
        <w:rPr>
          <w:caps/>
          <w:sz w:val="24"/>
        </w:rPr>
        <w:t>БИЗНЕС-ПЛАН</w:t>
      </w:r>
    </w:p>
    <w:p w:rsidR="0028608D" w:rsidRDefault="0028608D" w:rsidP="0028608D">
      <w:pPr>
        <w:pStyle w:val="11"/>
        <w:spacing w:before="0" w:after="0" w:line="240" w:lineRule="auto"/>
        <w:jc w:val="center"/>
        <w:rPr>
          <w:caps/>
          <w:sz w:val="24"/>
        </w:rPr>
      </w:pPr>
      <w:r>
        <w:rPr>
          <w:caps/>
          <w:sz w:val="24"/>
        </w:rPr>
        <w:t>владения и пользования объектами имущества</w:t>
      </w:r>
      <w:r>
        <w:rPr>
          <w:caps/>
          <w:sz w:val="24"/>
        </w:rPr>
        <w:br/>
      </w:r>
    </w:p>
    <w:p w:rsidR="0028608D" w:rsidRDefault="0028608D" w:rsidP="0028608D">
      <w:pPr>
        <w:pStyle w:val="1"/>
        <w:suppressAutoHyphens/>
        <w:jc w:val="both"/>
        <w:rPr>
          <w:sz w:val="24"/>
        </w:rPr>
      </w:pPr>
      <w:r>
        <w:rPr>
          <w:caps/>
          <w:sz w:val="24"/>
        </w:rPr>
        <w:t>КРАТКОЕ РЕЗЮМЕ ПРОЕКТА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проекта (планируемой деятельности с использованием имущества, предназначенного для передачи в аренду) и его основные параметры (далее проект);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деятельности юридического лица / индивидуального предпринимателя, представившего заявку на заключение договора аренды имущества (далее претендент) (группы лиц, в которую входит претендент): наличие опыта выполнения работ или указания услуг, для выполнения или оказания которых предназначено имущество или опыта управления имуществом, назначение которого аналогично назначению имущества, передаваемому в аренду;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срок аренды, но не более срока, установленного Общими условиями передачи имущества (предприятий, других имущественных комплексов, отдельных объектов, относящихся к недвижимому имуществу, иного имущества), расположенного на территории Херсонской области и переданного Корпорации в качестве имущественных взносов Российской Федерации, в аренду;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обеспеченность техническими и иными ресурсами для выполнения проекта;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>описание имущества (предприятий, других имущественных комплексов, отдельных объектов, относящихся к недвижимому имуществу, иного имущества), расположенного на территории Херсонской области, которые заявлены к передаче в аренду, (далее имущество) с указанием состояния такого имущества (пригодность к эксплуатации);</w:t>
      </w:r>
    </w:p>
    <w:p w:rsidR="0028608D" w:rsidRDefault="0028608D" w:rsidP="0028608D">
      <w:pPr>
        <w:numPr>
          <w:ilvl w:val="0"/>
          <w:numId w:val="1"/>
        </w:numPr>
        <w:suppressAutoHyphens/>
        <w:spacing w:after="0"/>
        <w:ind w:left="0" w:firstLine="567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сроки реализации мероприятий, необходимых для обеспечения возможности эксплуатации имущества.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 качестве приложения представляется годовая бухгалтерская (финансовая) отчетность на последнюю отчетную дату (формы 1, 2) за предыдущие три года.</w:t>
      </w:r>
    </w:p>
    <w:p w:rsidR="0028608D" w:rsidRDefault="0028608D" w:rsidP="0028608D">
      <w:pPr>
        <w:pStyle w:val="1"/>
        <w:suppressAutoHyphens/>
        <w:jc w:val="both"/>
        <w:rPr>
          <w:sz w:val="24"/>
          <w:szCs w:val="24"/>
        </w:rPr>
      </w:pPr>
      <w:r>
        <w:rPr>
          <w:caps/>
          <w:sz w:val="24"/>
        </w:rPr>
        <w:t>Информация о результатах реализации внешнего управления имуществом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претендент не являлся внешним управляющим / временным администратором, информация в настоящем разделе не указывается.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Информация о выполнении претендентом взятых на себя обязательств в рамках внешнего управления (временного администрирования) имуществом, в том числе в части: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уплаченных налогов во все уровни бюджетной системы, в том числе в части налога на прибыль;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осуществленных инвестиций;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сохранения и создания дополнительных рабочих мест;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уровня оплаты труда работников;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выпуска товаров (работ, услуг) собственного производства (в тыс. руб. и физических объемах);</w:t>
      </w:r>
    </w:p>
    <w:p w:rsidR="0028608D" w:rsidRDefault="0028608D" w:rsidP="0028608D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результатов инвентаризации имущества.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недостижения претендентом соответствующих обязательств в рамках управления имуществом необходимо подробно изложить причины такого недостижения.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4"/>
        </w:rPr>
      </w:pPr>
    </w:p>
    <w:p w:rsidR="0028608D" w:rsidRDefault="0028608D" w:rsidP="0028608D">
      <w:pPr>
        <w:pStyle w:val="1"/>
        <w:suppressAutoHyphens/>
        <w:jc w:val="both"/>
        <w:rPr>
          <w:sz w:val="24"/>
        </w:rPr>
      </w:pPr>
      <w:r>
        <w:rPr>
          <w:sz w:val="24"/>
        </w:rPr>
        <w:t xml:space="preserve">ОСНОВНЫЕ ПАРАМЕТРЫ </w:t>
      </w:r>
      <w:r>
        <w:rPr>
          <w:smallCaps/>
          <w:sz w:val="24"/>
        </w:rPr>
        <w:t>ПРОЕКТА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Инвестиционные затраты и прогноз финансовых показателей: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общий объем инвестиций, необходимых для реализации проекта с соответствующими пояснениями (планируемое оборудование и недвижимость в привязке к </w:t>
      </w:r>
      <w:r>
        <w:rPr>
          <w:sz w:val="24"/>
          <w:szCs w:val="28"/>
        </w:rPr>
        <w:lastRenderedPageBreak/>
        <w:t>технологии производства, стоимость монтажа и подвода коммуникаций, описание поставщиков и подрядчиков и т.д.);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операционные затраты:</w:t>
      </w:r>
    </w:p>
    <w:p w:rsidR="0028608D" w:rsidRDefault="0028608D" w:rsidP="0028608D">
      <w:pPr>
        <w:spacing w:after="0"/>
        <w:ind w:firstLine="709"/>
        <w:jc w:val="both"/>
      </w:pPr>
      <w:r>
        <w:rPr>
          <w:sz w:val="24"/>
          <w:szCs w:val="28"/>
        </w:rPr>
        <w:t xml:space="preserve">а) затраты на осуществление текущей деятельности </w:t>
      </w:r>
      <w:r>
        <w:rPr>
          <w:i/>
          <w:sz w:val="24"/>
          <w:szCs w:val="28"/>
        </w:rPr>
        <w:t>(например, закупка сырья, материалов и т.п., выплата заработной платы, осуществление текущего ремонта)</w:t>
      </w:r>
      <w:r>
        <w:rPr>
          <w:sz w:val="24"/>
          <w:szCs w:val="28"/>
        </w:rPr>
        <w:t>;</w:t>
      </w:r>
    </w:p>
    <w:p w:rsidR="0028608D" w:rsidRDefault="0028608D" w:rsidP="0028608D">
      <w:pPr>
        <w:spacing w:after="0"/>
        <w:ind w:firstLine="709"/>
        <w:jc w:val="both"/>
      </w:pPr>
      <w:r>
        <w:rPr>
          <w:sz w:val="24"/>
          <w:szCs w:val="28"/>
        </w:rPr>
        <w:t>б)</w:t>
      </w:r>
      <w:r>
        <w:t xml:space="preserve"> </w:t>
      </w:r>
      <w:r>
        <w:rPr>
          <w:sz w:val="24"/>
          <w:szCs w:val="28"/>
        </w:rPr>
        <w:t xml:space="preserve">затраты, не связанные с восстановлением и осуществлением производства, оказанием услуг, выполнением работ </w:t>
      </w:r>
      <w:r>
        <w:rPr>
          <w:i/>
          <w:sz w:val="24"/>
          <w:szCs w:val="28"/>
        </w:rPr>
        <w:t>(например, реализация арендатором имиджевых проектов, спонсорская помощь</w:t>
      </w:r>
      <w:r>
        <w:rPr>
          <w:sz w:val="24"/>
          <w:szCs w:val="28"/>
        </w:rPr>
        <w:t>);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8"/>
        </w:rPr>
      </w:pPr>
      <w:r>
        <w:rPr>
          <w:sz w:val="24"/>
          <w:szCs w:val="28"/>
        </w:rPr>
        <w:t>в) общая стоимость затрат для реализации инвестиционного проекта с соответствующими пояснениями (планируемое оборудование и недвижимость в привязке к технологии производства, стоимость монтажа и подвода коммуникаций, описание поставщиков и подрядчиков и т. д.);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структура финансирования (собственные / заемные средства; источник собственных средств);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график осуществления инвестиционных затрат;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информация о фактическом состоянии проекта;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завершенные этапы инвестирования.</w:t>
      </w:r>
      <w:r>
        <w:t xml:space="preserve"> </w:t>
      </w:r>
      <w:r>
        <w:rPr>
          <w:sz w:val="24"/>
          <w:szCs w:val="28"/>
        </w:rPr>
        <w:t>В случае наличия завершенных этапов инвестиционных проектов указываются завершенные этапы инвестирования с фактическими датами завершения и стоимостью этапов;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из общего объема инвестиционных затрат по бизнес-плану выделяется сумма, которая может быть отнесена к показателю «Объем инвестиций в основной капитал» ключевых показателей эффективности деятельности;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bCs/>
          <w:sz w:val="24"/>
          <w:szCs w:val="28"/>
        </w:rPr>
      </w:pPr>
      <w:r>
        <w:rPr>
          <w:sz w:val="24"/>
          <w:szCs w:val="28"/>
        </w:rPr>
        <w:t>поддержание высокого уровня закупки сырья, товарно-материальных ценностей и комплектующих у местных производителей и поставщиков, а также у производителей, поставщиков из РФ и дружественных государств.</w:t>
      </w:r>
    </w:p>
    <w:p w:rsidR="0028608D" w:rsidRDefault="0028608D" w:rsidP="0028608D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расчет прогноза по выручке (с учетом передачи имущества в субаренду);</w:t>
      </w:r>
    </w:p>
    <w:p w:rsidR="0028608D" w:rsidRDefault="0028608D" w:rsidP="0028608D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прогнозный бюджет доходов и расходов.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Производственная деятельность претендента: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описание технологии производства с указанием основных производственных процессов </w:t>
      </w:r>
      <w:r>
        <w:rPr>
          <w:sz w:val="24"/>
          <w:szCs w:val="24"/>
        </w:rPr>
        <w:br/>
        <w:t>(в том числе с указанием производственной мощности предприятия);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производственных предприятий указывается краткое содержание производственной программы, описание технологий и процессов.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торговых предприятий описываются операционные процессы (поставщики и поставка товара, хранение и реализация), торговое оборудование, логистика и т.д. Также указывается прогнозный товарооборот и подход к определению объема выручки: прогнозное количество чеков в день (в среднем), и размер среднего чека в руб.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торговых и сервисных (например, логистических) предприятий указывается подход к обороту товаров или услуг, описание процессов и т.д.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планируемые подходы в части увеличения или сокращения выпуска продукции;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производственной площадки;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анализ рынка ключевого сырья;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кадры;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b/>
          <w:bCs/>
          <w:sz w:val="24"/>
          <w:szCs w:val="28"/>
        </w:rPr>
      </w:pPr>
      <w:r>
        <w:rPr>
          <w:sz w:val="24"/>
          <w:szCs w:val="24"/>
        </w:rPr>
        <w:t>система контроля и отчетности.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Социально-экономические показатели (цели) проекта: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создание новых рабочих мест, поддержание (не</w:t>
      </w:r>
      <w:r>
        <w:rPr>
          <w:sz w:val="24"/>
          <w:szCs w:val="28"/>
          <w:lang w:val="en-US"/>
        </w:rPr>
        <w:t> </w:t>
      </w:r>
      <w:r>
        <w:rPr>
          <w:sz w:val="24"/>
          <w:szCs w:val="28"/>
        </w:rPr>
        <w:t>снижение) определенной численности сотрудников организации;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сроки выхода организации на операционную безубыточность (с учетом бюджетных субсидий и дотаций);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lastRenderedPageBreak/>
        <w:t>поддержание/увеличение уровня налоговых отчислений и социальных выплат;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обеспечение уровня покрытия потребностей потребителей в производимой продукции / оказываемых услугах на определенной территории (города/района);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>повышение производительности труда;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b/>
          <w:bCs/>
          <w:sz w:val="24"/>
          <w:szCs w:val="28"/>
        </w:rPr>
      </w:pPr>
      <w:r>
        <w:rPr>
          <w:sz w:val="24"/>
          <w:szCs w:val="28"/>
        </w:rPr>
        <w:t>улучшение условий труда;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К бизнес-плану владения и пользования объектами имущества прилагаются:</w:t>
      </w:r>
    </w:p>
    <w:p w:rsidR="0028608D" w:rsidRDefault="0028608D" w:rsidP="0028608D">
      <w:pPr>
        <w:spacing w:after="0"/>
        <w:ind w:firstLine="709"/>
        <w:jc w:val="both"/>
      </w:pPr>
      <w:r>
        <w:rPr>
          <w:bCs/>
          <w:sz w:val="24"/>
          <w:szCs w:val="28"/>
        </w:rPr>
        <w:t xml:space="preserve">- прогноз </w:t>
      </w:r>
      <w:bookmarkStart w:id="0" w:name="_Hlk140829749"/>
      <w:r>
        <w:rPr>
          <w:bCs/>
          <w:sz w:val="24"/>
          <w:szCs w:val="28"/>
        </w:rPr>
        <w:t xml:space="preserve">достижения значений ключевых показателей эффективности деятельности арендатора по договору аренды имущества </w:t>
      </w:r>
      <w:bookmarkEnd w:id="0"/>
      <w:r>
        <w:rPr>
          <w:bCs/>
          <w:sz w:val="24"/>
          <w:szCs w:val="28"/>
        </w:rPr>
        <w:t>(за три года);</w:t>
      </w:r>
    </w:p>
    <w:p w:rsidR="0028608D" w:rsidRDefault="0028608D" w:rsidP="0028608D">
      <w:pPr>
        <w:spacing w:after="0"/>
        <w:ind w:firstLine="709"/>
        <w:jc w:val="both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- расшифровка прогноза достижения значений ключевых показателей эффективности деятельности арендатора по договору аренды имущества на 14 кварталов. 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МАРКЕТИНГОВЫЙ ПЛАН</w:t>
      </w:r>
    </w:p>
    <w:p w:rsidR="0028608D" w:rsidRDefault="0028608D" w:rsidP="0028608D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рамках настоящего раздела указывается следующая информация: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4"/>
        </w:rPr>
        <w:t>о емкости рынка производимой продукции, тенденциях развития, динамике емкости рынка и динамике цен;</w:t>
      </w:r>
    </w:p>
    <w:p w:rsidR="0028608D" w:rsidRDefault="0028608D" w:rsidP="0028608D">
      <w:pPr>
        <w:numPr>
          <w:ilvl w:val="0"/>
          <w:numId w:val="3"/>
        </w:numPr>
        <w:tabs>
          <w:tab w:val="left" w:pos="284"/>
        </w:tabs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об основных производителях конкурирующих продуктов, о текущих ценах на продукцию конкурентов;</w:t>
      </w:r>
    </w:p>
    <w:p w:rsidR="0028608D" w:rsidRDefault="0028608D" w:rsidP="0028608D">
      <w:pPr>
        <w:numPr>
          <w:ilvl w:val="0"/>
          <w:numId w:val="3"/>
        </w:numPr>
        <w:suppressAutoHyphens/>
        <w:spacing w:after="0"/>
        <w:ind w:left="0" w:firstLine="709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сравнение </w:t>
      </w:r>
      <w:bookmarkStart w:id="1" w:name="_GoBack"/>
      <w:bookmarkEnd w:id="1"/>
      <w:r>
        <w:rPr>
          <w:sz w:val="24"/>
          <w:szCs w:val="28"/>
        </w:rPr>
        <w:t>проекта с деятельностью (проектами) конкурентов (цена, качество, местонахождение, преимущества и недостатки);</w:t>
      </w:r>
    </w:p>
    <w:p w:rsidR="0028608D" w:rsidRDefault="0028608D" w:rsidP="0028608D">
      <w:pPr>
        <w:numPr>
          <w:ilvl w:val="0"/>
          <w:numId w:val="3"/>
        </w:numPr>
        <w:tabs>
          <w:tab w:val="left" w:pos="284"/>
        </w:tabs>
        <w:suppressAutoHyphens/>
        <w:spacing w:after="0"/>
        <w:ind w:left="0" w:firstLine="709"/>
        <w:jc w:val="both"/>
        <w:rPr>
          <w:b/>
          <w:bCs/>
          <w:caps/>
          <w:sz w:val="24"/>
          <w:szCs w:val="28"/>
        </w:rPr>
      </w:pPr>
      <w:r>
        <w:rPr>
          <w:sz w:val="24"/>
          <w:szCs w:val="28"/>
        </w:rPr>
        <w:t>маркетинговый анализ по сырью: описание рынка по основным видам закупаемого сырья/материалов/услуг (указать поставщиков, цены на товары/услуги, прогноз цен и др.).</w:t>
      </w:r>
    </w:p>
    <w:p w:rsidR="0028608D" w:rsidRDefault="0028608D" w:rsidP="0028608D">
      <w:pPr>
        <w:widowControl w:val="0"/>
        <w:spacing w:after="0"/>
        <w:jc w:val="both"/>
        <w:rPr>
          <w:b/>
          <w:bCs/>
          <w:caps/>
          <w:sz w:val="24"/>
          <w:szCs w:val="28"/>
        </w:rPr>
      </w:pPr>
      <w:r>
        <w:rPr>
          <w:b/>
          <w:bCs/>
          <w:caps/>
          <w:sz w:val="24"/>
          <w:szCs w:val="28"/>
        </w:rPr>
        <w:t>риски</w:t>
      </w:r>
    </w:p>
    <w:p w:rsidR="0028608D" w:rsidRDefault="0028608D" w:rsidP="0028608D">
      <w:pPr>
        <w:spacing w:after="0"/>
        <w:jc w:val="both"/>
        <w:rPr>
          <w:sz w:val="24"/>
        </w:rPr>
      </w:pPr>
      <w:r>
        <w:rPr>
          <w:sz w:val="24"/>
        </w:rPr>
        <w:t>Категории рисков.</w:t>
      </w:r>
    </w:p>
    <w:p w:rsidR="0028608D" w:rsidRDefault="0028608D" w:rsidP="0028608D">
      <w:pPr>
        <w:spacing w:after="0"/>
        <w:jc w:val="both"/>
        <w:rPr>
          <w:sz w:val="24"/>
        </w:rPr>
      </w:pPr>
      <w:r>
        <w:rPr>
          <w:sz w:val="24"/>
        </w:rPr>
        <w:t>Меры, направленные на минимизацию рисков.</w:t>
      </w:r>
    </w:p>
    <w:p w:rsidR="0028608D" w:rsidRDefault="0028608D" w:rsidP="0028608D">
      <w:pPr>
        <w:spacing w:after="0"/>
        <w:ind w:firstLine="709"/>
        <w:jc w:val="both"/>
        <w:rPr>
          <w:b/>
          <w:sz w:val="24"/>
          <w:szCs w:val="28"/>
        </w:rPr>
      </w:pPr>
    </w:p>
    <w:p w:rsidR="0028608D" w:rsidRDefault="0028608D" w:rsidP="0028608D">
      <w:pPr>
        <w:pStyle w:val="a5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 </w:t>
      </w:r>
    </w:p>
    <w:p w:rsidR="0028608D" w:rsidRDefault="0028608D" w:rsidP="0028608D">
      <w:pPr>
        <w:pStyle w:val="a5"/>
        <w:spacing w:after="0" w:line="240" w:lineRule="auto"/>
        <w:ind w:left="142"/>
      </w:pPr>
      <w:r>
        <w:rPr>
          <w:i/>
          <w:sz w:val="18"/>
          <w:szCs w:val="18"/>
        </w:rPr>
        <w:t xml:space="preserve">(Должность и И.О. Ф. (полностью) уполномоченного лица </w:t>
      </w:r>
      <w:r>
        <w:rPr>
          <w:sz w:val="18"/>
          <w:szCs w:val="18"/>
        </w:rPr>
        <w:t>Претендента</w:t>
      </w:r>
      <w:r>
        <w:rPr>
          <w:i/>
          <w:sz w:val="18"/>
          <w:szCs w:val="18"/>
        </w:rPr>
        <w:t>)</w:t>
      </w:r>
    </w:p>
    <w:p w:rsidR="0028608D" w:rsidRDefault="0028608D" w:rsidP="0028608D">
      <w:pPr>
        <w:pStyle w:val="a5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____________________________________</w:t>
      </w:r>
    </w:p>
    <w:p w:rsidR="0028608D" w:rsidRDefault="0028608D" w:rsidP="0028608D">
      <w:pPr>
        <w:pStyle w:val="a5"/>
        <w:spacing w:after="0" w:line="240" w:lineRule="auto"/>
        <w:ind w:left="142"/>
      </w:pPr>
      <w:r>
        <w:rPr>
          <w:i/>
          <w:sz w:val="18"/>
          <w:szCs w:val="18"/>
        </w:rPr>
        <w:t>(подпись)</w:t>
      </w:r>
      <w:r>
        <w:rPr>
          <w:sz w:val="22"/>
          <w:szCs w:val="22"/>
        </w:rPr>
        <w:t xml:space="preserve"> </w:t>
      </w:r>
    </w:p>
    <w:p w:rsidR="0028608D" w:rsidRDefault="0028608D" w:rsidP="0028608D">
      <w:pPr>
        <w:pStyle w:val="a5"/>
        <w:spacing w:after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>М.П.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8608D" w:rsidRDefault="0028608D" w:rsidP="0028608D">
      <w:pPr>
        <w:pStyle w:val="a5"/>
        <w:spacing w:after="0" w:line="240" w:lineRule="auto"/>
        <w:ind w:left="142"/>
      </w:pPr>
      <w:r>
        <w:rPr>
          <w:sz w:val="22"/>
          <w:szCs w:val="22"/>
        </w:rPr>
        <w:t>«___» _____________20___ г.</w:t>
      </w:r>
    </w:p>
    <w:p w:rsidR="009915E2" w:rsidRDefault="009915E2"/>
    <w:sectPr w:rsidR="00991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5571D"/>
    <w:multiLevelType w:val="multilevel"/>
    <w:tmpl w:val="6634642E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8E3516B"/>
    <w:multiLevelType w:val="multilevel"/>
    <w:tmpl w:val="90F80178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D80699"/>
    <w:multiLevelType w:val="multilevel"/>
    <w:tmpl w:val="9D3EC6CE"/>
    <w:lvl w:ilvl="0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08D"/>
    <w:rsid w:val="0028608D"/>
    <w:rsid w:val="0099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2C9C9-D8D3-4412-879F-B1B6D8C2E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8D"/>
    <w:pPr>
      <w:spacing w:line="240" w:lineRule="auto"/>
    </w:pPr>
    <w:rPr>
      <w:rFonts w:ascii="Times New Roman" w:eastAsia="Calibri" w:hAnsi="Times New Roman" w:cs="Times New Roman"/>
      <w:kern w:val="2"/>
      <w:sz w:val="28"/>
    </w:rPr>
  </w:style>
  <w:style w:type="paragraph" w:styleId="1">
    <w:name w:val="heading 1"/>
    <w:basedOn w:val="a"/>
    <w:next w:val="a"/>
    <w:link w:val="10"/>
    <w:qFormat/>
    <w:rsid w:val="002860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08D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a3">
    <w:name w:val="List Paragraph"/>
    <w:basedOn w:val="a"/>
    <w:qFormat/>
    <w:rsid w:val="0028608D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14:ligatures w14:val="standardContextual"/>
    </w:rPr>
  </w:style>
  <w:style w:type="paragraph" w:customStyle="1" w:styleId="11">
    <w:name w:val="Заголовок1"/>
    <w:basedOn w:val="a"/>
    <w:next w:val="a4"/>
    <w:qFormat/>
    <w:rsid w:val="0028608D"/>
    <w:pPr>
      <w:keepNext/>
      <w:suppressAutoHyphens/>
      <w:spacing w:before="240" w:after="120" w:line="259" w:lineRule="auto"/>
    </w:pPr>
    <w:rPr>
      <w:rFonts w:ascii="PT Astra Serif" w:eastAsia="Tahoma" w:hAnsi="PT Astra Serif" w:cs="Noto Sans Devanagari"/>
      <w:kern w:val="0"/>
      <w:szCs w:val="28"/>
    </w:rPr>
  </w:style>
  <w:style w:type="paragraph" w:customStyle="1" w:styleId="a5">
    <w:name w:val="текст"/>
    <w:basedOn w:val="a"/>
    <w:qFormat/>
    <w:rsid w:val="0028608D"/>
    <w:pPr>
      <w:suppressAutoHyphens/>
      <w:spacing w:line="259" w:lineRule="auto"/>
      <w:jc w:val="both"/>
    </w:pPr>
    <w:rPr>
      <w:kern w:val="0"/>
      <w:sz w:val="26"/>
      <w:szCs w:val="26"/>
    </w:rPr>
  </w:style>
  <w:style w:type="paragraph" w:styleId="a4">
    <w:name w:val="Body Text"/>
    <w:basedOn w:val="a"/>
    <w:link w:val="a6"/>
    <w:uiPriority w:val="99"/>
    <w:semiHidden/>
    <w:unhideWhenUsed/>
    <w:rsid w:val="0028608D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28608D"/>
    <w:rPr>
      <w:rFonts w:ascii="Times New Roman" w:eastAsia="Calibri" w:hAnsi="Times New Roman" w:cs="Times New Roman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1040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pishi</dc:creator>
  <cp:keywords/>
  <dc:description/>
  <cp:lastModifiedBy>pishi</cp:lastModifiedBy>
  <cp:revision>1</cp:revision>
  <dcterms:created xsi:type="dcterms:W3CDTF">2025-06-02T16:30:00Z</dcterms:created>
  <dcterms:modified xsi:type="dcterms:W3CDTF">2025-06-02T16:30:00Z</dcterms:modified>
</cp:coreProperties>
</file>