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Информация</w:t>
      </w:r>
      <w:r>
        <w:rPr>
          <w:rFonts w:hint="default"/>
          <w:b/>
          <w:bCs/>
          <w:lang w:val="ru-RU"/>
        </w:rPr>
        <w:t xml:space="preserve"> по передаче прав на оформление земельного участка</w:t>
      </w:r>
    </w:p>
    <w:p/>
    <w:p>
      <w:pPr>
        <w:jc w:val="both"/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       15.08.2025 г. протокольным решением коллегиального органа по вопросам управления и распоряжения имуществом, образованного указом Губернатора Херсонской области от 13.02.2024 г. №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 08-у, принято решение об отнесении к муниципальной собственности Херсонской области земельных участков, предоставленных гражданам для индивидуального жилищного строительства, личного подсобного хозяйства, садоводства, огородничества, строительства гаражей и иных личных нужд, а также земельных участков, на которые распространяется действие положений пунктов 2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  <w:vertAlign w:val="superscript"/>
        </w:rPr>
        <w:t>7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>-2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  <w:vertAlign w:val="superscript"/>
        </w:rPr>
        <w:t>10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 статей 3, 3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  <w:vertAlign w:val="superscript"/>
        </w:rPr>
        <w:t>7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 и 3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  <w:vertAlign w:val="superscript"/>
        </w:rPr>
        <w:t>8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 Федерального закона «О введении в действие Земельного кодекса Российской Федерации».</w:t>
      </w:r>
    </w:p>
    <w:p>
      <w:pPr>
        <w:jc w:val="both"/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       Таким образом, жители Херсонской области имеют возможность оформлять земельные участки в муниципальных образованиях в соответствии с законодательством Российской Федерации.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Astra Serif">
    <w:panose1 w:val="020A0603040505020204"/>
    <w:charset w:val="01"/>
    <w:family w:val="roman"/>
    <w:pitch w:val="default"/>
    <w:sig w:usb0="A00002EF" w:usb1="5000204B" w:usb2="00000020" w:usb3="00000000" w:csb0="20000097" w:csb1="00000000"/>
  </w:font>
  <w:font w:name="Source Han Sans CN Regular">
    <w:altName w:val="Cormora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rmorant">
    <w:panose1 w:val="00000500000000000000"/>
    <w:charset w:val="00"/>
    <w:family w:val="auto"/>
    <w:pitch w:val="default"/>
    <w:sig w:usb0="20000207" w:usb1="00000001" w:usb2="00000000" w:usb3="00000000" w:csb0="20000197" w:csb1="00000000"/>
  </w:font>
  <w:font w:name="Lohit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95"/>
    <w:rsid w:val="00082619"/>
    <w:rsid w:val="00913A95"/>
    <w:rsid w:val="00AE1233"/>
    <w:rsid w:val="00DB1BB3"/>
    <w:rsid w:val="3BC3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713</Characters>
  <Lines>5</Lines>
  <Paragraphs>1</Paragraphs>
  <TotalTime>11</TotalTime>
  <ScaleCrop>false</ScaleCrop>
  <LinksUpToDate>false</LinksUpToDate>
  <CharactersWithSpaces>836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2025-08-21T12:18:00Z</dcterms:created>
  <dc:creator>Александр Свечников</dc:creator>
  <cp:lastModifiedBy>user</cp:lastModifiedBy>
  <dcterms:modified xsi:type="dcterms:W3CDTF">2025-08-21T14:41:41Z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