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B9D0F8B"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 п. 18.3. Правил, утвержденных Постановлением Правительства Херсонской области № 32-пп от 17.03.2025 г. (в ред. ПП ХО от 16.12.2025 года № 165-пп) размер арендной платы определяется Решением Коллегиального органа одним из следующих способов: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 w14:paraId="6AC4AA81"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«а) произведение ставки арендной платы, определенной согласно приложению 1 к Правилам, и выручки арендатора, полученной в результате использования имущества (без налога на добавленную стоимость, далее - НДС).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 w14:paraId="0F1FC73C"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б) в соответствии с базовыми ставками арендной платы и методическими указаниями по ее расчету, утвержденными постановлением Правительства Херсонской области от 28 марта 2024 г. 30-пп «Об утверждении временного порядка расчета регулируемой арендной платы в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тношении предоставленных в пользование без проведения торгов объектов недвижимого имущества, движимого имущества, отнесенных к государственной собственности Херсонской области, а также неразграниченной публичной собственности, расположенной на территории Хе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рсонской области, до момента ее разграничения, а также установления порядка, условий и сроков внесения арендной платы.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 w14:paraId="6DFB6110"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После определения показателей рыночной стоимости годовой арендной платы за пользование имуществом или кадастровой стоимости имущества размер арендной платы за весь период пользования с момента заключения договора аренды подлежит перерасчету в соответствии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результатами определения показателей рыночной стоимости годовой арендной платы за пользование имуществом или кадастровой стоимости имущества.»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 w14:paraId="1BBD76F2"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 базовыми ставками, установленными Постановлением Правительства Херсонской области от 28.03.2024 г. № 30-пп, размер ежемесячной арендной платы за перечисленное имущество составляет 640 250,00 руб. в месяц (7 683,000 тыс. руб. в год):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ONLYOFFICE/9.3.0.140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2026-05-07T11:17:46Z</dcterms:modified>
</cp:coreProperties>
</file>